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83" w:rsidRPr="00392483" w:rsidRDefault="00392483" w:rsidP="00392483">
      <w:pPr>
        <w:shd w:val="clear" w:color="auto" w:fill="EEEEEE"/>
        <w:spacing w:after="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Acuerdo Ministerial Nº 20050013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</w: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María Isabel Salvador, Ministra de Turismo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</w: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CONSIDERANDO:</w:t>
      </w:r>
    </w:p>
    <w:p w:rsidR="00392483" w:rsidRPr="00392483" w:rsidRDefault="00392483" w:rsidP="00392483">
      <w:pPr>
        <w:shd w:val="clear" w:color="auto" w:fill="EEEEEE"/>
        <w:spacing w:before="240" w:after="24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QUE, el artículo 584 del Código Civil determina la potestad de Presidente de la República para aprobar fundaciones y corporaciones, otorgándoles personalidad jurídica;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QUE, mediante del Decreto Ejecutiva número 3054, publicado en el Registro Oficial número 660 de 11 de septiembre del 2002, se expidió el "Reglamento para la aprobación, control y extinción de personas jurídicas de Derecho privado, con finalidad social y sin fines de lucro, que se constituyan al amparo de lo dispuesto en el título XXIX del libro 1 del Código Civil";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QUE, el artículo 12 Decreto Ejecutivo referido precedentemente establece los requisitos y el procedimiento para la aprobación de las reformas del estatuto de fundaciones y corporaciones;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QUE, mediante el Decreto Ejecutivo número 339, publicado en el Registro Oficial número 77 de 30 de noviembre de 1998, el señor Presidente de la República delegó a los ministros de Estado la competencia para que, de acuerdo con la materia de que se trate, aprueben los estatutos y las reformas de los mismos, de las fundaciones o corporaciones, y les otorguen la personalidad jurídica, según lo previsto en el Art. 584 del Código Civil;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QUE, e! 16 !</w:t>
      </w:r>
      <w:proofErr w:type="gramStart"/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a</w:t>
      </w:r>
      <w:proofErr w:type="gramEnd"/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 xml:space="preserve"> junio de! 2005 la Fundación Municipal "Turismo para Cuenca" solicitó la aprobación de¡ estatuto, cumpliendo con los requisitos previstos en el ordenamiento vigente;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EN EJERCICIO de las facultades que le confiere la Ley, el Estatuto de Régimen Jurídico Administrativo de la Función Ejecutiva y más normas jurídicas aplicables; </w:t>
      </w:r>
    </w:p>
    <w:p w:rsidR="00392483" w:rsidRPr="00392483" w:rsidRDefault="00392483" w:rsidP="00392483">
      <w:pPr>
        <w:shd w:val="clear" w:color="auto" w:fill="EEEEEE"/>
        <w:spacing w:after="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ACUERDA: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 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</w: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Art. 1.-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 Aprobar el estatuto y conceder personalidad jurídica a la FUNDACIÓN MUNICIPAL "TURISMO PARA CUENCA", con domicilio en el cantón Cuenca, provincia del Azuay. El Estatuto se aprueba con las siguientes modificaciones: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1. En el Art. 2 del Capítulo 1 sustitúyanse las palabras: "cuya duración es indefinida" por las palabras: "con un plazo de duración de 90 años"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2. En el Art. 5 se eliminan las palabras: "o del extranjero".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3. En el Art. 6 elimínense las palabras: "arqueológico y ambiental";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4. El numeral 8 del Art. 13 dirá: "Un Delegado de las Universidades que impartan carreras de turismo, reconocidas legalmente por el CONESUP, según el mecanismo de designación que constará del Reglamento que se dicte para el efecto";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5. El numeral 9 del Art. 13 dirá: "Dos delegados de los Gremios turísticos legalmente constituidos con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domicilio en el Azuay o de los Capítulos seccionales de los Gremios Turísticos Nacionales, elegidos mediante Colegio Electoral a cargo de la Cámara de Turismo del Azuay";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6. En el Art. 18 sustituir las palabras "causen perjuicio o daño" por las siguientes palabras "que afecten";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7. En el Art. 21 agregar un numeral que dirá: "6. Por cumplimiento del período para el que fue electo o designado";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8. En el Art. 26, agregar al final: "El Director Ejecutivo no deberá tener relación de afinidad o parentesco con el Alcalde o los señores Concejales de conformidad con las normas vigentes sobre la materia";</w:t>
      </w:r>
    </w:p>
    <w:p w:rsidR="00392483" w:rsidRPr="00392483" w:rsidRDefault="00392483" w:rsidP="00392483">
      <w:pPr>
        <w:shd w:val="clear" w:color="auto" w:fill="EEEEEE"/>
        <w:spacing w:after="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Ecuador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 9. El numeral 5 del Art. 30 dirá: "EI cobro de las tasas que le corresponda de conformidad con la Ley y las Ordenanzas Municipales, que se crearen al respecto";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 xml:space="preserve">10. El Título "De Patrimonio y Régimen Económico" no corresponde a la numeración </w:t>
      </w:r>
      <w:proofErr w:type="gramStart"/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secuencia¡,</w:t>
      </w:r>
      <w:proofErr w:type="gramEnd"/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 xml:space="preserve"> por lo que se enumera correctamente como "Título VI";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lastRenderedPageBreak/>
        <w:t>11. En el Art. 34 al final se agrega: "Las Reformas del Estatuto deberán ser puestas en consideración del Ministerio de Turismo para su aprobación"; y,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br/>
        <w:t>12. Se agrega el Art. 35 que dirá: "Art. 35.- En caso de Disolución de la Fundación y una vez iniciado el proceso de liquidación, actuará como Liquidador el Presidente de la Fundación a menos que se pronuncien en sentido contrario la mayoría absoluta de los Miembros del Directorio. Una vez practicada la Liquidación y de existir un remanente se entregará a la Municipalidad del cantón Cuenca"</w:t>
      </w:r>
    </w:p>
    <w:p w:rsidR="00392483" w:rsidRPr="00392483" w:rsidRDefault="00392483" w:rsidP="00392483">
      <w:pPr>
        <w:shd w:val="clear" w:color="auto" w:fill="EEEEEE"/>
        <w:spacing w:after="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Art. 2.-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 Registrar en calidad de único miembro de la Fundación, a la 1. Municipalidad de Cuenca dada las características de órgano promotor.</w:t>
      </w:r>
    </w:p>
    <w:p w:rsidR="00392483" w:rsidRPr="00392483" w:rsidRDefault="00392483" w:rsidP="00392483">
      <w:pPr>
        <w:shd w:val="clear" w:color="auto" w:fill="EEEEEE"/>
        <w:spacing w:after="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Art. 3.-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 Por disposición expresa de la Ley de Turismo y el Reglamento General de aplicación, no podrán ejercer actividades turísticas contempladas en la Ley.</w:t>
      </w:r>
    </w:p>
    <w:p w:rsidR="00392483" w:rsidRPr="00392483" w:rsidRDefault="00392483" w:rsidP="00392483">
      <w:pPr>
        <w:shd w:val="clear" w:color="auto" w:fill="EEEEEE"/>
        <w:spacing w:after="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Art. 4.-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 En el plazo de 15 días posteriores a la aprobación del estatuto pondrán en conocimiento del Ministerio la nómina de la directiva definitiva.</w:t>
      </w:r>
    </w:p>
    <w:p w:rsidR="00392483" w:rsidRPr="00392483" w:rsidRDefault="00392483" w:rsidP="00392483">
      <w:pPr>
        <w:shd w:val="clear" w:color="auto" w:fill="EEEEEE"/>
        <w:spacing w:after="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Art. 5.-</w:t>
      </w: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 La aprobación de este Estatuto no afecta los compromisos y convenios vigentes entre este Ministerio y la Municipalidad de Cuenca, anteriores a la fecha de expedición de este Acuerdo Ministerial.</w:t>
      </w:r>
    </w:p>
    <w:p w:rsidR="00392483" w:rsidRPr="00392483" w:rsidRDefault="00392483" w:rsidP="00392483">
      <w:pPr>
        <w:shd w:val="clear" w:color="auto" w:fill="EEEEEE"/>
        <w:spacing w:after="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b/>
          <w:bCs/>
          <w:color w:val="666666"/>
          <w:sz w:val="18"/>
          <w:szCs w:val="18"/>
          <w:bdr w:val="none" w:sz="0" w:space="0" w:color="auto" w:frame="1"/>
          <w:lang w:eastAsia="es-EC"/>
        </w:rPr>
        <w:t>COMUNIQUESE Y PUBLIQUESE:</w:t>
      </w:r>
    </w:p>
    <w:p w:rsidR="00392483" w:rsidRPr="00392483" w:rsidRDefault="00392483" w:rsidP="00392483">
      <w:pPr>
        <w:shd w:val="clear" w:color="auto" w:fill="EEEEEE"/>
        <w:spacing w:before="240" w:after="240" w:line="288" w:lineRule="atLeast"/>
        <w:rPr>
          <w:rFonts w:ascii="Arial" w:eastAsia="Times New Roman" w:hAnsi="Arial" w:cs="Arial"/>
          <w:color w:val="666666"/>
          <w:sz w:val="18"/>
          <w:szCs w:val="18"/>
          <w:lang w:eastAsia="es-EC"/>
        </w:rPr>
      </w:pPr>
      <w:r w:rsidRPr="00392483">
        <w:rPr>
          <w:rFonts w:ascii="Arial" w:eastAsia="Times New Roman" w:hAnsi="Arial" w:cs="Arial"/>
          <w:color w:val="666666"/>
          <w:sz w:val="18"/>
          <w:szCs w:val="18"/>
          <w:lang w:eastAsia="es-EC"/>
        </w:rPr>
        <w:t>Dado en Quito Distrito Metropolitano, 22 julio 2005</w:t>
      </w:r>
    </w:p>
    <w:p w:rsidR="00545415" w:rsidRPr="00392483" w:rsidRDefault="00392483" w:rsidP="00392483">
      <w:pPr>
        <w:rPr>
          <w:lang w:val="en-US"/>
        </w:rPr>
      </w:pPr>
      <w:r w:rsidRPr="00392483">
        <w:rPr>
          <w:rFonts w:ascii="Arial" w:eastAsia="Times New Roman" w:hAnsi="Arial" w:cs="Arial"/>
          <w:color w:val="666666"/>
          <w:sz w:val="18"/>
          <w:szCs w:val="18"/>
          <w:shd w:val="clear" w:color="auto" w:fill="EEEEEE"/>
          <w:lang w:val="en-US" w:eastAsia="es-EC"/>
        </w:rPr>
        <w:t>- See more at: http://www.cuenca.com.ec/cuencanew/acuerdo-ministerial#sthash.HcencpU4.dpuf</w:t>
      </w:r>
      <w:bookmarkStart w:id="0" w:name="_GoBack"/>
      <w:bookmarkEnd w:id="0"/>
    </w:p>
    <w:sectPr w:rsidR="00545415" w:rsidRPr="00392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83"/>
    <w:rsid w:val="00392483"/>
    <w:rsid w:val="005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81C5D-8497-4CAE-8316-E85C42AD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Textoennegrita">
    <w:name w:val="Strong"/>
    <w:basedOn w:val="Fuentedeprrafopredeter"/>
    <w:uiPriority w:val="22"/>
    <w:qFormat/>
    <w:rsid w:val="003924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Municipal Turismo para Cuenca</dc:creator>
  <cp:keywords/>
  <dc:description/>
  <cp:lastModifiedBy>Fundación Municipal Turismo para Cuenca</cp:lastModifiedBy>
  <cp:revision>1</cp:revision>
  <dcterms:created xsi:type="dcterms:W3CDTF">2015-12-30T20:53:00Z</dcterms:created>
  <dcterms:modified xsi:type="dcterms:W3CDTF">2015-12-30T20:55:00Z</dcterms:modified>
</cp:coreProperties>
</file>